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04875" w14:textId="56D644CC" w:rsidR="0073108D" w:rsidRPr="00197112" w:rsidRDefault="00000000">
      <w:pPr>
        <w:pStyle w:val="BodyA"/>
        <w:rPr>
          <w:rFonts w:ascii="Calibri" w:eastAsia="Calibri" w:hAnsi="Calibri" w:cs="Calibri"/>
          <w:b/>
          <w:bCs/>
        </w:rPr>
      </w:pPr>
      <w:r w:rsidRPr="00197112">
        <w:rPr>
          <w:rFonts w:ascii="Calibri" w:hAnsi="Calibri"/>
          <w:b/>
          <w:bCs/>
        </w:rPr>
        <w:t xml:space="preserve">“Better Than Rubies – Pt </w:t>
      </w:r>
      <w:r w:rsidR="006C7AEC" w:rsidRPr="00197112">
        <w:rPr>
          <w:rFonts w:ascii="Calibri" w:hAnsi="Calibri"/>
          <w:b/>
          <w:bCs/>
        </w:rPr>
        <w:t>5</w:t>
      </w:r>
      <w:r w:rsidRPr="00197112">
        <w:rPr>
          <w:rFonts w:ascii="Calibri" w:hAnsi="Calibri"/>
          <w:b/>
          <w:bCs/>
        </w:rPr>
        <w:t>”</w:t>
      </w:r>
    </w:p>
    <w:p w14:paraId="0B5891D7" w14:textId="3429C46E" w:rsidR="0073108D" w:rsidRPr="00197112" w:rsidRDefault="00000000">
      <w:pPr>
        <w:pStyle w:val="BodyA"/>
        <w:rPr>
          <w:rFonts w:ascii="Calibri" w:eastAsia="Calibri" w:hAnsi="Calibri" w:cs="Calibri"/>
          <w:b/>
          <w:bCs/>
        </w:rPr>
      </w:pPr>
      <w:r w:rsidRPr="00197112">
        <w:rPr>
          <w:rFonts w:ascii="Calibri" w:hAnsi="Calibri"/>
          <w:b/>
          <w:bCs/>
        </w:rPr>
        <w:t xml:space="preserve">June </w:t>
      </w:r>
      <w:r w:rsidR="006C7AEC" w:rsidRPr="00197112">
        <w:rPr>
          <w:rFonts w:ascii="Calibri" w:hAnsi="Calibri"/>
          <w:b/>
          <w:bCs/>
        </w:rPr>
        <w:t>–</w:t>
      </w:r>
      <w:r w:rsidRPr="00197112">
        <w:rPr>
          <w:rFonts w:ascii="Calibri" w:hAnsi="Calibri"/>
          <w:b/>
          <w:bCs/>
        </w:rPr>
        <w:t xml:space="preserve"> 2</w:t>
      </w:r>
      <w:r w:rsidR="006C7AEC" w:rsidRPr="00197112">
        <w:rPr>
          <w:rFonts w:ascii="Calibri" w:hAnsi="Calibri"/>
          <w:b/>
          <w:bCs/>
        </w:rPr>
        <w:t>9/30,</w:t>
      </w:r>
      <w:r w:rsidRPr="00197112">
        <w:rPr>
          <w:rFonts w:ascii="Calibri" w:hAnsi="Calibri"/>
          <w:b/>
          <w:bCs/>
        </w:rPr>
        <w:t xml:space="preserve"> 2024</w:t>
      </w:r>
    </w:p>
    <w:p w14:paraId="5FDF96B5" w14:textId="77777777" w:rsidR="0073108D" w:rsidRPr="00197112" w:rsidRDefault="0073108D">
      <w:pPr>
        <w:pStyle w:val="BodyA"/>
        <w:rPr>
          <w:rFonts w:ascii="Calibri" w:eastAsia="Calibri" w:hAnsi="Calibri" w:cs="Calibri"/>
          <w:b/>
          <w:bCs/>
        </w:rPr>
      </w:pPr>
    </w:p>
    <w:p w14:paraId="1FA58109" w14:textId="77777777" w:rsidR="0073108D" w:rsidRPr="00197112" w:rsidRDefault="00000000">
      <w:pPr>
        <w:pStyle w:val="BodyA"/>
        <w:rPr>
          <w:rFonts w:ascii="Calibri" w:eastAsia="Calibri" w:hAnsi="Calibri" w:cs="Calibri"/>
          <w:b/>
          <w:bCs/>
        </w:rPr>
      </w:pPr>
      <w:r w:rsidRPr="00197112">
        <w:rPr>
          <w:rFonts w:ascii="Calibri" w:hAnsi="Calibri"/>
          <w:b/>
          <w:bCs/>
        </w:rPr>
        <w:t>Speaker: Tom Hughes</w:t>
      </w:r>
    </w:p>
    <w:p w14:paraId="2B540399" w14:textId="77777777" w:rsidR="0073108D" w:rsidRPr="00197112" w:rsidRDefault="00000000">
      <w:pPr>
        <w:pStyle w:val="BodyA"/>
        <w:rPr>
          <w:rFonts w:ascii="Calibri" w:eastAsia="Calibri" w:hAnsi="Calibri" w:cs="Calibri"/>
        </w:rPr>
      </w:pPr>
      <w:r w:rsidRPr="00197112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10B9B2" wp14:editId="60B0ADF0">
                <wp:simplePos x="0" y="0"/>
                <wp:positionH relativeFrom="column">
                  <wp:posOffset>23735</wp:posOffset>
                </wp:positionH>
                <wp:positionV relativeFrom="line">
                  <wp:posOffset>27620</wp:posOffset>
                </wp:positionV>
                <wp:extent cx="5867401" cy="19051"/>
                <wp:effectExtent l="0" t="0" r="0" b="0"/>
                <wp:wrapNone/>
                <wp:docPr id="107374182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1" cy="1905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9pt;margin-top:2.2pt;width:462.0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11AC971" w14:textId="0A598659" w:rsidR="0073108D" w:rsidRPr="00197112" w:rsidRDefault="00000000">
      <w:pPr>
        <w:pStyle w:val="BodyA"/>
        <w:tabs>
          <w:tab w:val="left" w:pos="720"/>
        </w:tabs>
        <w:rPr>
          <w:rFonts w:ascii="Calibri" w:eastAsia="Calibri" w:hAnsi="Calibri" w:cs="Calibri"/>
        </w:rPr>
      </w:pPr>
      <w:r w:rsidRPr="00197112">
        <w:rPr>
          <w:rFonts w:ascii="Calibri" w:hAnsi="Calibri"/>
          <w:b/>
          <w:bCs/>
        </w:rPr>
        <w:t>Opening:</w:t>
      </w:r>
      <w:r w:rsidRPr="00197112">
        <w:rPr>
          <w:rFonts w:ascii="Calibri" w:hAnsi="Calibri"/>
        </w:rPr>
        <w:t xml:space="preserve"> [15 mins] We suggest you begin with an opening prayer and then a brief “catch up” or “icebreaker” before moving into the </w:t>
      </w:r>
      <w:r w:rsidR="008E6674">
        <w:rPr>
          <w:rFonts w:ascii="Calibri" w:hAnsi="Calibri"/>
          <w:i/>
          <w:iCs/>
        </w:rPr>
        <w:t>s</w:t>
      </w:r>
      <w:r w:rsidRPr="00197112">
        <w:rPr>
          <w:rFonts w:ascii="Calibri" w:hAnsi="Calibri"/>
          <w:i/>
          <w:iCs/>
        </w:rPr>
        <w:t>cripture reflection</w:t>
      </w:r>
      <w:r w:rsidRPr="00197112">
        <w:rPr>
          <w:rFonts w:ascii="Calibri" w:hAnsi="Calibri"/>
        </w:rPr>
        <w:t xml:space="preserve"> and </w:t>
      </w:r>
      <w:r w:rsidRPr="00197112">
        <w:rPr>
          <w:rFonts w:ascii="Calibri" w:hAnsi="Calibri"/>
          <w:i/>
          <w:iCs/>
        </w:rPr>
        <w:t>application questions</w:t>
      </w:r>
      <w:r w:rsidRPr="00197112">
        <w:rPr>
          <w:rFonts w:ascii="Calibri" w:hAnsi="Calibri"/>
        </w:rPr>
        <w:t>.</w:t>
      </w:r>
    </w:p>
    <w:p w14:paraId="0BAECB1F" w14:textId="77777777" w:rsidR="0073108D" w:rsidRPr="00197112" w:rsidRDefault="0073108D">
      <w:pPr>
        <w:pStyle w:val="BodyA"/>
        <w:tabs>
          <w:tab w:val="left" w:pos="720"/>
        </w:tabs>
        <w:rPr>
          <w:rFonts w:ascii="Calibri" w:eastAsia="Calibri" w:hAnsi="Calibri" w:cs="Calibri"/>
        </w:rPr>
      </w:pPr>
    </w:p>
    <w:p w14:paraId="4BB31A49" w14:textId="01C32E52" w:rsidR="0073108D" w:rsidRPr="00197112" w:rsidRDefault="00000000">
      <w:pPr>
        <w:pStyle w:val="BodyA"/>
        <w:tabs>
          <w:tab w:val="left" w:pos="720"/>
        </w:tabs>
        <w:rPr>
          <w:rFonts w:ascii="Calibri" w:eastAsia="Calibri" w:hAnsi="Calibri" w:cs="Calibri"/>
          <w:b/>
          <w:bCs/>
        </w:rPr>
      </w:pPr>
      <w:r w:rsidRPr="00197112">
        <w:rPr>
          <w:rFonts w:ascii="Calibri" w:hAnsi="Calibri"/>
          <w:b/>
          <w:bCs/>
        </w:rPr>
        <w:t xml:space="preserve">Scripture Reflection: </w:t>
      </w:r>
      <w:r w:rsidRPr="00197112">
        <w:rPr>
          <w:rFonts w:ascii="Calibri" w:hAnsi="Calibri"/>
          <w:lang w:val="pt-PT"/>
        </w:rPr>
        <w:t>[20 mins]</w:t>
      </w:r>
      <w:r w:rsidRPr="00197112">
        <w:rPr>
          <w:rFonts w:ascii="Calibri" w:hAnsi="Calibri"/>
          <w:b/>
          <w:bCs/>
        </w:rPr>
        <w:t xml:space="preserve"> </w:t>
      </w:r>
      <w:r w:rsidRPr="00197112">
        <w:rPr>
          <w:rFonts w:ascii="Calibri" w:hAnsi="Calibri"/>
        </w:rPr>
        <w:t>Read</w:t>
      </w:r>
      <w:r w:rsidR="006C7AEC" w:rsidRPr="00197112">
        <w:rPr>
          <w:rFonts w:ascii="Calibri" w:hAnsi="Calibri"/>
        </w:rPr>
        <w:t xml:space="preserve"> the following passages:</w:t>
      </w:r>
      <w:r w:rsidRPr="00197112">
        <w:rPr>
          <w:rFonts w:ascii="Calibri" w:hAnsi="Calibri"/>
        </w:rPr>
        <w:t xml:space="preserve"> </w:t>
      </w:r>
      <w:r w:rsidR="006C7AEC" w:rsidRPr="00197112">
        <w:rPr>
          <w:rFonts w:ascii="Calibri" w:hAnsi="Calibri"/>
          <w:b/>
          <w:bCs/>
        </w:rPr>
        <w:t xml:space="preserve">Proverbs 16:18, Luke 14:7-11, Philippians 2:3-4, </w:t>
      </w:r>
      <w:r w:rsidR="006C7AEC" w:rsidRPr="00197112">
        <w:rPr>
          <w:rFonts w:ascii="Calibri" w:hAnsi="Calibri"/>
        </w:rPr>
        <w:t>and</w:t>
      </w:r>
      <w:r w:rsidR="006C7AEC" w:rsidRPr="00197112">
        <w:rPr>
          <w:rFonts w:ascii="Calibri" w:hAnsi="Calibri"/>
          <w:b/>
          <w:bCs/>
        </w:rPr>
        <w:t xml:space="preserve"> Matthew 23:11</w:t>
      </w:r>
      <w:r w:rsidRPr="00197112">
        <w:rPr>
          <w:rFonts w:ascii="Calibri" w:hAnsi="Calibri"/>
          <w:b/>
          <w:bCs/>
        </w:rPr>
        <w:t xml:space="preserve">. </w:t>
      </w:r>
      <w:r w:rsidRPr="00197112">
        <w:rPr>
          <w:rFonts w:ascii="Calibri" w:hAnsi="Calibri"/>
        </w:rPr>
        <w:t>After allowing the group time to reflect on the passage</w:t>
      </w:r>
      <w:r w:rsidR="006C7AEC" w:rsidRPr="00197112">
        <w:rPr>
          <w:rFonts w:ascii="Calibri" w:hAnsi="Calibri"/>
        </w:rPr>
        <w:t>s</w:t>
      </w:r>
      <w:r w:rsidRPr="00197112">
        <w:rPr>
          <w:rFonts w:ascii="Calibri" w:hAnsi="Calibri"/>
        </w:rPr>
        <w:t>, ask them to share what most stands out to them</w:t>
      </w:r>
      <w:r w:rsidR="006C7AEC" w:rsidRPr="00197112">
        <w:rPr>
          <w:rFonts w:ascii="Calibri" w:hAnsi="Calibri"/>
        </w:rPr>
        <w:t xml:space="preserve"> and what these passages can teach us about humility</w:t>
      </w:r>
      <w:r w:rsidRPr="00197112">
        <w:rPr>
          <w:rFonts w:ascii="Calibri" w:hAnsi="Calibri"/>
        </w:rPr>
        <w:t>.</w:t>
      </w:r>
    </w:p>
    <w:p w14:paraId="31043AF0" w14:textId="77777777" w:rsidR="0073108D" w:rsidRPr="00197112" w:rsidRDefault="0073108D">
      <w:pPr>
        <w:pStyle w:val="BodyA"/>
        <w:tabs>
          <w:tab w:val="left" w:pos="720"/>
        </w:tabs>
        <w:rPr>
          <w:rFonts w:ascii="Calibri" w:eastAsia="Calibri" w:hAnsi="Calibri" w:cs="Calibri"/>
        </w:rPr>
      </w:pPr>
    </w:p>
    <w:p w14:paraId="0A55C98E" w14:textId="77777777" w:rsidR="0073108D" w:rsidRPr="00197112" w:rsidRDefault="00000000">
      <w:pPr>
        <w:pStyle w:val="BodyA"/>
        <w:tabs>
          <w:tab w:val="left" w:pos="720"/>
        </w:tabs>
        <w:rPr>
          <w:rFonts w:ascii="Calibri" w:eastAsia="Calibri" w:hAnsi="Calibri" w:cs="Calibri"/>
        </w:rPr>
      </w:pPr>
      <w:r w:rsidRPr="00197112">
        <w:rPr>
          <w:rFonts w:ascii="Calibri" w:hAnsi="Calibri"/>
          <w:b/>
          <w:bCs/>
          <w:lang w:val="it-IT"/>
        </w:rPr>
        <w:t xml:space="preserve">Application Questions: </w:t>
      </w:r>
      <w:r w:rsidRPr="00197112">
        <w:rPr>
          <w:rFonts w:ascii="Calibri" w:hAnsi="Calibri"/>
          <w:lang w:val="pt-PT"/>
        </w:rPr>
        <w:t>[40 mins]</w:t>
      </w:r>
      <w:r w:rsidRPr="00197112">
        <w:rPr>
          <w:rFonts w:ascii="Calibri" w:hAnsi="Calibri"/>
          <w:b/>
          <w:bCs/>
        </w:rPr>
        <w:t xml:space="preserve"> </w:t>
      </w:r>
      <w:r w:rsidRPr="00197112">
        <w:rPr>
          <w:rFonts w:ascii="Calibri" w:hAnsi="Calibri"/>
        </w:rPr>
        <w:t>(</w:t>
      </w:r>
      <w:r w:rsidRPr="00197112">
        <w:rPr>
          <w:rFonts w:ascii="Calibri" w:hAnsi="Calibri"/>
          <w:i/>
          <w:iCs/>
        </w:rPr>
        <w:t>These questions will help you and your group dig deeper into the weekend sermon. Feel free to edit or use only those which fit your allotted time.)</w:t>
      </w:r>
    </w:p>
    <w:p w14:paraId="18220130" w14:textId="77777777" w:rsidR="0073108D" w:rsidRPr="00197112" w:rsidRDefault="0073108D">
      <w:pPr>
        <w:pStyle w:val="BodyA"/>
        <w:rPr>
          <w:rFonts w:ascii="Calibri" w:eastAsia="Calibri" w:hAnsi="Calibri" w:cs="Calibri"/>
        </w:rPr>
      </w:pPr>
    </w:p>
    <w:p w14:paraId="6B94558B" w14:textId="279754F5" w:rsidR="0073108D" w:rsidRPr="00197112" w:rsidRDefault="00E77B8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7112">
        <w:rPr>
          <w:rFonts w:ascii="Calibri" w:hAnsi="Calibri"/>
        </w:rPr>
        <w:t>What do you think it looks like for someone to live with humility?  And what do you think makes living with humility difficult or challenging?</w:t>
      </w:r>
    </w:p>
    <w:p w14:paraId="05BFAF6B" w14:textId="77777777" w:rsidR="0073108D" w:rsidRPr="00197112" w:rsidRDefault="0073108D">
      <w:pPr>
        <w:pStyle w:val="ListParagraph"/>
        <w:ind w:left="0"/>
        <w:rPr>
          <w:rFonts w:ascii="Calibri" w:eastAsia="Calibri" w:hAnsi="Calibri" w:cs="Calibri"/>
          <w:i/>
          <w:iCs/>
        </w:rPr>
      </w:pPr>
    </w:p>
    <w:p w14:paraId="25B94C34" w14:textId="58FC8700" w:rsidR="0073108D" w:rsidRPr="00197112" w:rsidRDefault="00000000" w:rsidP="00E77B80">
      <w:pPr>
        <w:pStyle w:val="BodyB"/>
        <w:numPr>
          <w:ilvl w:val="0"/>
          <w:numId w:val="3"/>
        </w:numPr>
        <w:rPr>
          <w:rFonts w:ascii="Calibri" w:hAnsi="Calibri"/>
          <w:kern w:val="2"/>
        </w:rPr>
      </w:pPr>
      <w:r w:rsidRPr="00197112">
        <w:rPr>
          <w:rFonts w:ascii="Calibri" w:hAnsi="Calibri"/>
          <w:kern w:val="2"/>
        </w:rPr>
        <w:t xml:space="preserve">Tom </w:t>
      </w:r>
      <w:r w:rsidR="00E77B80" w:rsidRPr="00197112">
        <w:rPr>
          <w:rFonts w:ascii="Calibri" w:hAnsi="Calibri"/>
          <w:kern w:val="2"/>
        </w:rPr>
        <w:t>shared that B</w:t>
      </w:r>
      <w:r w:rsidR="00E77B80" w:rsidRPr="00197112">
        <w:rPr>
          <w:rFonts w:ascii="Calibri" w:hAnsi="Calibri"/>
          <w:kern w:val="2"/>
        </w:rPr>
        <w:t>iblical humility is not insecurity, indecisiveness, and inactivity</w:t>
      </w:r>
      <w:r w:rsidR="00E77B80" w:rsidRPr="00197112">
        <w:rPr>
          <w:rFonts w:ascii="Calibri" w:hAnsi="Calibri"/>
          <w:kern w:val="2"/>
        </w:rPr>
        <w:t xml:space="preserve">, but instead it is 1) </w:t>
      </w:r>
      <w:r w:rsidR="00E77B80" w:rsidRPr="00197112">
        <w:rPr>
          <w:rFonts w:ascii="Calibri" w:hAnsi="Calibri"/>
          <w:kern w:val="2"/>
        </w:rPr>
        <w:t xml:space="preserve">utter dependence on God’s mercy; </w:t>
      </w:r>
      <w:r w:rsidR="00E77B80" w:rsidRPr="00197112">
        <w:rPr>
          <w:rFonts w:ascii="Calibri" w:hAnsi="Calibri"/>
          <w:kern w:val="2"/>
        </w:rPr>
        <w:t xml:space="preserve">2) </w:t>
      </w:r>
      <w:r w:rsidR="00E77B80" w:rsidRPr="00197112">
        <w:rPr>
          <w:rFonts w:ascii="Calibri" w:hAnsi="Calibri"/>
          <w:kern w:val="2"/>
        </w:rPr>
        <w:t xml:space="preserve">unconcern for power, prestige, and position; and </w:t>
      </w:r>
      <w:r w:rsidR="00E77B80" w:rsidRPr="00197112">
        <w:rPr>
          <w:rFonts w:ascii="Calibri" w:hAnsi="Calibri"/>
          <w:kern w:val="2"/>
        </w:rPr>
        <w:t xml:space="preserve">3) </w:t>
      </w:r>
      <w:r w:rsidR="00E77B80" w:rsidRPr="00197112">
        <w:rPr>
          <w:rFonts w:ascii="Calibri" w:hAnsi="Calibri"/>
          <w:kern w:val="2"/>
        </w:rPr>
        <w:t xml:space="preserve">a deep acceptance of God’s </w:t>
      </w:r>
      <w:r w:rsidR="00E77B80" w:rsidRPr="00197112">
        <w:rPr>
          <w:rFonts w:ascii="Calibri" w:hAnsi="Calibri"/>
          <w:kern w:val="2"/>
        </w:rPr>
        <w:t>w</w:t>
      </w:r>
      <w:r w:rsidR="00E77B80" w:rsidRPr="00197112">
        <w:rPr>
          <w:rFonts w:ascii="Calibri" w:hAnsi="Calibri"/>
          <w:kern w:val="2"/>
        </w:rPr>
        <w:t>ord.</w:t>
      </w:r>
    </w:p>
    <w:p w14:paraId="1089E726" w14:textId="2A302B47" w:rsidR="00E77B80" w:rsidRPr="00197112" w:rsidRDefault="00E77B80" w:rsidP="00E77B80">
      <w:pPr>
        <w:pStyle w:val="BodyB"/>
        <w:numPr>
          <w:ilvl w:val="1"/>
          <w:numId w:val="3"/>
        </w:numPr>
        <w:rPr>
          <w:rFonts w:ascii="Calibri" w:hAnsi="Calibri"/>
          <w:kern w:val="2"/>
        </w:rPr>
      </w:pPr>
      <w:r w:rsidRPr="00197112">
        <w:rPr>
          <w:rFonts w:ascii="Calibri" w:hAnsi="Calibri"/>
          <w:kern w:val="2"/>
        </w:rPr>
        <w:t>How are you doing with those three things?  Which of those areas do you most need to grow in, and how might you take a step toward growth</w:t>
      </w:r>
      <w:r w:rsidR="008E6674">
        <w:rPr>
          <w:rFonts w:ascii="Calibri" w:hAnsi="Calibri"/>
          <w:kern w:val="2"/>
        </w:rPr>
        <w:t xml:space="preserve"> in that area</w:t>
      </w:r>
      <w:r w:rsidRPr="00197112">
        <w:rPr>
          <w:rFonts w:ascii="Calibri" w:hAnsi="Calibri"/>
          <w:kern w:val="2"/>
        </w:rPr>
        <w:t xml:space="preserve">? </w:t>
      </w:r>
    </w:p>
    <w:p w14:paraId="5F399173" w14:textId="77777777" w:rsidR="0073108D" w:rsidRPr="00197112" w:rsidRDefault="0073108D">
      <w:pPr>
        <w:pStyle w:val="ListParagraph"/>
        <w:ind w:left="0"/>
        <w:rPr>
          <w:rFonts w:ascii="Calibri" w:eastAsia="Calibri" w:hAnsi="Calibri" w:cs="Calibri"/>
          <w:kern w:val="2"/>
        </w:rPr>
      </w:pPr>
    </w:p>
    <w:p w14:paraId="29D84E2A" w14:textId="4135A976" w:rsidR="00E77B80" w:rsidRPr="00197112" w:rsidRDefault="00E77B80" w:rsidP="00E77B8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7112">
        <w:rPr>
          <w:rFonts w:ascii="Calibri" w:hAnsi="Calibri"/>
        </w:rPr>
        <w:t>Tom shared that “h</w:t>
      </w:r>
      <w:r w:rsidRPr="00197112">
        <w:rPr>
          <w:rFonts w:ascii="Calibri" w:hAnsi="Calibri"/>
        </w:rPr>
        <w:t>umble people choose to find ways and times to serve others.</w:t>
      </w:r>
      <w:r w:rsidRPr="00197112">
        <w:rPr>
          <w:rFonts w:ascii="Calibri" w:hAnsi="Calibri"/>
        </w:rPr>
        <w:t>”  Who has served you recently that you might need to just say “thank you” to?  And who in your life might God be inviting you to serve and how?</w:t>
      </w:r>
      <w:r w:rsidR="008E6674">
        <w:rPr>
          <w:rFonts w:ascii="Calibri" w:hAnsi="Calibri"/>
        </w:rPr>
        <w:t xml:space="preserve">  What makes it difficult to serve others?</w:t>
      </w:r>
    </w:p>
    <w:p w14:paraId="04B97EF8" w14:textId="77777777" w:rsidR="0073108D" w:rsidRPr="00197112" w:rsidRDefault="0073108D">
      <w:pPr>
        <w:pStyle w:val="ListParagraph"/>
        <w:ind w:left="0"/>
        <w:rPr>
          <w:rFonts w:ascii="Calibri" w:eastAsia="Calibri" w:hAnsi="Calibri" w:cs="Calibri"/>
        </w:rPr>
      </w:pPr>
    </w:p>
    <w:p w14:paraId="09917C9C" w14:textId="17EDC14C" w:rsidR="000C4FDD" w:rsidRPr="00197112" w:rsidRDefault="000C4FDD" w:rsidP="000C4FD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97112">
        <w:rPr>
          <w:rFonts w:ascii="Calibri" w:hAnsi="Calibri"/>
        </w:rPr>
        <w:t>Tom shared this story about Mother Theresa</w:t>
      </w:r>
      <w:r w:rsidR="008E6674">
        <w:rPr>
          <w:rFonts w:ascii="Calibri" w:hAnsi="Calibri"/>
        </w:rPr>
        <w:t xml:space="preserve">: </w:t>
      </w:r>
      <w:r w:rsidRPr="00197112">
        <w:rPr>
          <w:rFonts w:ascii="Calibri" w:eastAsia="Calibri" w:hAnsi="Calibri" w:cs="Calibri"/>
        </w:rPr>
        <w:t>Mother Theresa was invited by a group to come speak in Detroit.</w:t>
      </w:r>
      <w:r w:rsidRPr="00197112">
        <w:rPr>
          <w:rFonts w:ascii="Calibri" w:eastAsia="Calibri" w:hAnsi="Calibri" w:cs="Calibri"/>
        </w:rPr>
        <w:t xml:space="preserve">  A</w:t>
      </w:r>
      <w:r w:rsidRPr="00197112">
        <w:rPr>
          <w:rFonts w:ascii="Calibri" w:eastAsia="Calibri" w:hAnsi="Calibri" w:cs="Calibri"/>
        </w:rPr>
        <w:t>s</w:t>
      </w:r>
      <w:r w:rsidRPr="00197112">
        <w:rPr>
          <w:rFonts w:ascii="Calibri" w:eastAsia="Calibri" w:hAnsi="Calibri" w:cs="Calibri"/>
        </w:rPr>
        <w:t xml:space="preserve"> Mother</w:t>
      </w:r>
      <w:r w:rsidRPr="00197112">
        <w:rPr>
          <w:rFonts w:ascii="Calibri" w:eastAsia="Calibri" w:hAnsi="Calibri" w:cs="Calibri"/>
        </w:rPr>
        <w:t xml:space="preserve"> Theresa was passing through a crowd</w:t>
      </w:r>
      <w:r w:rsidRPr="00197112">
        <w:rPr>
          <w:rFonts w:ascii="Calibri" w:eastAsia="Calibri" w:hAnsi="Calibri" w:cs="Calibri"/>
        </w:rPr>
        <w:t>,</w:t>
      </w:r>
      <w:r w:rsidRPr="00197112">
        <w:rPr>
          <w:rFonts w:ascii="Calibri" w:eastAsia="Calibri" w:hAnsi="Calibri" w:cs="Calibri"/>
        </w:rPr>
        <w:t xml:space="preserve"> a woman in</w:t>
      </w:r>
      <w:r w:rsidRPr="00197112">
        <w:rPr>
          <w:rFonts w:ascii="Calibri" w:eastAsia="Calibri" w:hAnsi="Calibri" w:cs="Calibri"/>
        </w:rPr>
        <w:t xml:space="preserve"> the</w:t>
      </w:r>
      <w:r w:rsidRPr="00197112">
        <w:rPr>
          <w:rFonts w:ascii="Calibri" w:eastAsia="Calibri" w:hAnsi="Calibri" w:cs="Calibri"/>
        </w:rPr>
        <w:t xml:space="preserve"> crowd turned to a friend and remarked: “Her secret is that she is free to be nothing.  Therefore</w:t>
      </w:r>
      <w:r w:rsidR="008E6674">
        <w:rPr>
          <w:rFonts w:ascii="Calibri" w:eastAsia="Calibri" w:hAnsi="Calibri" w:cs="Calibri"/>
        </w:rPr>
        <w:t>,</w:t>
      </w:r>
      <w:r w:rsidRPr="00197112">
        <w:rPr>
          <w:rFonts w:ascii="Calibri" w:eastAsia="Calibri" w:hAnsi="Calibri" w:cs="Calibri"/>
        </w:rPr>
        <w:t xml:space="preserve"> God can use her for anything.”</w:t>
      </w:r>
    </w:p>
    <w:p w14:paraId="5F88437A" w14:textId="0FF23820" w:rsidR="000C4FDD" w:rsidRPr="00197112" w:rsidRDefault="000C4FDD" w:rsidP="000C4FD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197112">
        <w:rPr>
          <w:rFonts w:ascii="Calibri" w:eastAsia="Calibri" w:hAnsi="Calibri" w:cs="Calibri"/>
        </w:rPr>
        <w:t xml:space="preserve">How are you doing with being “free to be nothing” so that God can </w:t>
      </w:r>
      <w:r w:rsidR="008E6674">
        <w:rPr>
          <w:rFonts w:ascii="Calibri" w:eastAsia="Calibri" w:hAnsi="Calibri" w:cs="Calibri"/>
        </w:rPr>
        <w:t xml:space="preserve">use </w:t>
      </w:r>
      <w:r w:rsidRPr="00197112">
        <w:rPr>
          <w:rFonts w:ascii="Calibri" w:eastAsia="Calibri" w:hAnsi="Calibri" w:cs="Calibri"/>
        </w:rPr>
        <w:t>you for anything?  Where in your own life might God be inviting you to be free to be nothing?</w:t>
      </w:r>
    </w:p>
    <w:p w14:paraId="233B974E" w14:textId="2DA994D6" w:rsidR="000C4FDD" w:rsidRPr="00197112" w:rsidRDefault="000C4FDD" w:rsidP="000C4FDD">
      <w:pPr>
        <w:rPr>
          <w:rFonts w:ascii="Calibri" w:eastAsia="Calibri" w:hAnsi="Calibri" w:cs="Calibri"/>
        </w:rPr>
      </w:pPr>
    </w:p>
    <w:p w14:paraId="32773BBD" w14:textId="77777777" w:rsidR="000C4FDD" w:rsidRPr="00197112" w:rsidRDefault="000C4FDD" w:rsidP="000C4FDD">
      <w:pPr>
        <w:pStyle w:val="ListParagraph"/>
        <w:ind w:left="1080"/>
        <w:rPr>
          <w:rFonts w:ascii="Calibri" w:eastAsia="Calibri" w:hAnsi="Calibri" w:cs="Calibri"/>
        </w:rPr>
      </w:pPr>
    </w:p>
    <w:p w14:paraId="208A247D" w14:textId="77777777" w:rsidR="0073108D" w:rsidRPr="00197112" w:rsidRDefault="00000000">
      <w:pPr>
        <w:pStyle w:val="BodyA"/>
        <w:tabs>
          <w:tab w:val="left" w:pos="720"/>
        </w:tabs>
        <w:rPr>
          <w:rFonts w:ascii="Calibri" w:eastAsia="Calibri" w:hAnsi="Calibri" w:cs="Calibri"/>
        </w:rPr>
      </w:pPr>
      <w:r w:rsidRPr="00197112">
        <w:rPr>
          <w:rFonts w:ascii="Calibri" w:hAnsi="Calibri"/>
          <w:b/>
          <w:bCs/>
        </w:rPr>
        <w:t>Closing &amp; Prayer</w:t>
      </w:r>
      <w:r w:rsidRPr="00197112">
        <w:rPr>
          <w:rFonts w:ascii="Calibri" w:hAnsi="Calibri"/>
        </w:rPr>
        <w:t>: [15 mins]</w:t>
      </w:r>
    </w:p>
    <w:p w14:paraId="4C05B84D" w14:textId="7554926E" w:rsidR="000C4FDD" w:rsidRPr="00E55BDA" w:rsidRDefault="000C4FDD" w:rsidP="00E55BDA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7112">
        <w:rPr>
          <w:rFonts w:ascii="Calibri" w:hAnsi="Calibri"/>
        </w:rPr>
        <w:t xml:space="preserve">Break into prayer partners.  Share with one another how you’re doing personally with humility and one way God might be inviting you to grow in humility.  </w:t>
      </w:r>
      <w:r w:rsidRPr="00E55BDA">
        <w:rPr>
          <w:rFonts w:ascii="Calibri" w:hAnsi="Calibri"/>
        </w:rPr>
        <w:t>Pray for one another and</w:t>
      </w:r>
      <w:r w:rsidR="00E55BDA" w:rsidRPr="00E55BDA">
        <w:rPr>
          <w:rFonts w:ascii="Calibri" w:hAnsi="Calibri"/>
        </w:rPr>
        <w:t xml:space="preserve"> pray</w:t>
      </w:r>
      <w:r w:rsidRPr="00E55BDA">
        <w:rPr>
          <w:rFonts w:ascii="Calibri" w:hAnsi="Calibri"/>
        </w:rPr>
        <w:t xml:space="preserve"> that God would grow us in humility.</w:t>
      </w:r>
    </w:p>
    <w:sectPr w:rsidR="000C4FDD" w:rsidRPr="00E55BDA" w:rsidSect="001971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E51A1" w14:textId="77777777" w:rsidR="001D4C29" w:rsidRDefault="001D4C29">
      <w:r>
        <w:separator/>
      </w:r>
    </w:p>
  </w:endnote>
  <w:endnote w:type="continuationSeparator" w:id="0">
    <w:p w14:paraId="225172BF" w14:textId="77777777" w:rsidR="001D4C29" w:rsidRDefault="001D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96B1A" w14:textId="77777777" w:rsidR="0073108D" w:rsidRDefault="0073108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C8D00" w14:textId="77777777" w:rsidR="001D4C29" w:rsidRDefault="001D4C29">
      <w:r>
        <w:separator/>
      </w:r>
    </w:p>
  </w:footnote>
  <w:footnote w:type="continuationSeparator" w:id="0">
    <w:p w14:paraId="018E3175" w14:textId="77777777" w:rsidR="001D4C29" w:rsidRDefault="001D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5B7B6" w14:textId="77777777" w:rsidR="0073108D" w:rsidRDefault="0073108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C07BCE"/>
    <w:multiLevelType w:val="hybridMultilevel"/>
    <w:tmpl w:val="BAA82FE6"/>
    <w:styleLink w:val="ImportedStyle2"/>
    <w:lvl w:ilvl="0" w:tplc="EB28DE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85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E7E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46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8A5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0CE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CCA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A08E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C28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131DE"/>
    <w:multiLevelType w:val="hybridMultilevel"/>
    <w:tmpl w:val="BAA82FE6"/>
    <w:numStyleLink w:val="ImportedStyle2"/>
  </w:abstractNum>
  <w:abstractNum w:abstractNumId="2" w15:restartNumberingAfterBreak="0">
    <w:nsid w:val="42561AC5"/>
    <w:multiLevelType w:val="hybridMultilevel"/>
    <w:tmpl w:val="9236ABAC"/>
    <w:numStyleLink w:val="ImportedStyle1"/>
  </w:abstractNum>
  <w:abstractNum w:abstractNumId="3" w15:restartNumberingAfterBreak="0">
    <w:nsid w:val="65D321B5"/>
    <w:multiLevelType w:val="hybridMultilevel"/>
    <w:tmpl w:val="9236ABAC"/>
    <w:styleLink w:val="ImportedStyle1"/>
    <w:lvl w:ilvl="0" w:tplc="61DA7D2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6818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AE622">
      <w:start w:val="1"/>
      <w:numFmt w:val="lowerRoman"/>
      <w:lvlText w:val="%3."/>
      <w:lvlJc w:val="left"/>
      <w:pPr>
        <w:ind w:left="2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4960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04FF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692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CCC38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66CA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DB4C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00932762">
    <w:abstractNumId w:val="3"/>
  </w:num>
  <w:num w:numId="2" w16cid:durableId="499463590">
    <w:abstractNumId w:val="2"/>
  </w:num>
  <w:num w:numId="3" w16cid:durableId="1220050836">
    <w:abstractNumId w:val="2"/>
    <w:lvlOverride w:ilvl="0">
      <w:lvl w:ilvl="0" w:tplc="A07E97E0">
        <w:start w:val="1"/>
        <w:numFmt w:val="decimal"/>
        <w:lvlText w:val="%1."/>
        <w:lvlJc w:val="left"/>
        <w:pPr>
          <w:ind w:left="10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CF668">
        <w:start w:val="1"/>
        <w:numFmt w:val="lowerLetter"/>
        <w:lvlText w:val="%2."/>
        <w:lvlJc w:val="left"/>
        <w:pPr>
          <w:ind w:left="17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7A6A82">
        <w:start w:val="1"/>
        <w:numFmt w:val="lowerRoman"/>
        <w:lvlText w:val="%3."/>
        <w:lvlJc w:val="left"/>
        <w:pPr>
          <w:ind w:left="2564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AC0BE">
        <w:start w:val="1"/>
        <w:numFmt w:val="decimal"/>
        <w:lvlText w:val="%4."/>
        <w:lvlJc w:val="left"/>
        <w:pPr>
          <w:ind w:left="322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BC580C">
        <w:start w:val="1"/>
        <w:numFmt w:val="lowerLetter"/>
        <w:lvlText w:val="%5."/>
        <w:lvlJc w:val="left"/>
        <w:pPr>
          <w:ind w:left="394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E9904">
        <w:start w:val="1"/>
        <w:numFmt w:val="lowerRoman"/>
        <w:lvlText w:val="%6."/>
        <w:lvlJc w:val="left"/>
        <w:pPr>
          <w:ind w:left="4668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45812">
        <w:start w:val="1"/>
        <w:numFmt w:val="decimal"/>
        <w:lvlText w:val="%7."/>
        <w:lvlJc w:val="left"/>
        <w:pPr>
          <w:ind w:left="538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20C6FC">
        <w:start w:val="1"/>
        <w:numFmt w:val="lowerLetter"/>
        <w:lvlText w:val="%8."/>
        <w:lvlJc w:val="left"/>
        <w:pPr>
          <w:ind w:left="610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CABA54">
        <w:start w:val="1"/>
        <w:numFmt w:val="lowerRoman"/>
        <w:lvlText w:val="%9."/>
        <w:lvlJc w:val="left"/>
        <w:pPr>
          <w:ind w:left="6828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028795078">
    <w:abstractNumId w:val="2"/>
    <w:lvlOverride w:ilvl="0">
      <w:lvl w:ilvl="0" w:tplc="A07E97E0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6CF668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7A6A82">
        <w:start w:val="1"/>
        <w:numFmt w:val="lowerRoman"/>
        <w:lvlText w:val="%3."/>
        <w:lvlJc w:val="left"/>
        <w:pPr>
          <w:ind w:left="25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3AC0BE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BC580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2E9904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C45812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20C6F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CABA54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798333673">
    <w:abstractNumId w:val="0"/>
  </w:num>
  <w:num w:numId="6" w16cid:durableId="7197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8D"/>
    <w:rsid w:val="000C4FDD"/>
    <w:rsid w:val="00197112"/>
    <w:rsid w:val="001D4C29"/>
    <w:rsid w:val="001E187F"/>
    <w:rsid w:val="00533A52"/>
    <w:rsid w:val="006C7AEC"/>
    <w:rsid w:val="0073108D"/>
    <w:rsid w:val="008E6674"/>
    <w:rsid w:val="00E55BDA"/>
    <w:rsid w:val="00E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24B4"/>
  <w15:docId w15:val="{0F7A6F96-E8C3-4678-8C4B-764938D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Rhodes</dc:creator>
  <cp:lastModifiedBy>Jill Rhodes</cp:lastModifiedBy>
  <cp:revision>6</cp:revision>
  <dcterms:created xsi:type="dcterms:W3CDTF">2024-07-01T23:25:00Z</dcterms:created>
  <dcterms:modified xsi:type="dcterms:W3CDTF">2024-07-01T23:52:00Z</dcterms:modified>
</cp:coreProperties>
</file>